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1615742" w14:textId="77777777" w:rsidR="008469AA" w:rsidRDefault="00000000">
      <w:pPr>
        <w:pStyle w:val="Heading2"/>
      </w:pPr>
      <w:r>
        <w:t>12. Extend Your Thinking</w:t>
      </w:r>
    </w:p>
    <w:p w14:paraId="5BFE23EA" w14:textId="77777777" w:rsidR="00D87F6B" w:rsidRPr="00D87F6B" w:rsidRDefault="00D87F6B" w:rsidP="00D87F6B"/>
    <w:p w14:paraId="0E5D414B" w14:textId="53772D56" w:rsidR="00146EC0" w:rsidRDefault="00000000">
      <w:r>
        <w:rPr>
          <w:b/>
          <w:bCs/>
        </w:rPr>
        <w:t>Name:</w:t>
      </w:r>
      <w:r>
        <w:t xml:space="preserve"> 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2A9E8435" w14:textId="77777777" w:rsidR="008469AA" w:rsidRDefault="00000000">
      <w:pPr>
        <w:keepNext/>
        <w:numPr>
          <w:ilvl w:val="0"/>
          <w:numId w:val="87"/>
        </w:numPr>
      </w:pPr>
      <w:r>
        <w:t xml:space="preserve">Explain why 6 ÷ 2 is smaller than 6 but 6 ÷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is greater than 6.</w:t>
      </w:r>
    </w:p>
    <w:p w14:paraId="1E42BFCF" w14:textId="77777777" w:rsidR="00146EC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1C51C2B" w14:textId="77777777" w:rsidR="00146EC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1D63CAF" w14:textId="77777777" w:rsidR="00146EC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2E2B100" w14:textId="77777777" w:rsidR="00146EC0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DAD0E4C" w14:textId="77777777" w:rsidR="008469AA" w:rsidRDefault="00000000">
      <w:pPr>
        <w:pStyle w:val="Compact"/>
        <w:keepNext/>
        <w:numPr>
          <w:ilvl w:val="0"/>
          <w:numId w:val="87"/>
        </w:numPr>
      </w:pPr>
      <w:r>
        <w:t xml:space="preserve">A quantity is multiplied by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and then by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>. Does it return to the original quantity? Explain.</w:t>
      </w:r>
    </w:p>
    <w:p w14:paraId="130A4426" w14:textId="77777777" w:rsidR="00146EC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BE516E3" w14:textId="77777777" w:rsidR="00146EC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EABB4F7" w14:textId="77777777" w:rsidR="00146EC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C4A51E7" w14:textId="77777777" w:rsidR="00146EC0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A34F397" w14:textId="77777777" w:rsidR="008469AA" w:rsidRDefault="00000000">
      <w:pPr>
        <w:pStyle w:val="Compact"/>
        <w:keepNext/>
        <w:numPr>
          <w:ilvl w:val="0"/>
          <w:numId w:val="87"/>
        </w:numPr>
      </w:pPr>
      <w:r>
        <w:t>Can a division problem have an answer less than 1 when the divisor is a fraction? Give an example.</w:t>
      </w:r>
    </w:p>
    <w:p w14:paraId="3C71DE8B" w14:textId="77777777" w:rsidR="00146EC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773498B" w14:textId="77777777" w:rsidR="00146EC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CD94B8A" w14:textId="77777777" w:rsidR="00146EC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733B224" w14:textId="77777777" w:rsidR="00146EC0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545F414" w14:textId="77777777" w:rsidR="008469AA" w:rsidRDefault="00000000">
      <w:pPr>
        <w:pStyle w:val="Compact"/>
        <w:keepNext/>
        <w:numPr>
          <w:ilvl w:val="0"/>
          <w:numId w:val="87"/>
        </w:numPr>
      </w:pPr>
      <w:r>
        <w:t xml:space="preserve">Create two different contexts for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>: one sharing context and one scaling context.</w:t>
      </w:r>
    </w:p>
    <w:p w14:paraId="17B19DC7" w14:textId="77777777" w:rsidR="00146EC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3FE8E2C" w14:textId="77777777" w:rsidR="00146EC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7A0EE46" w14:textId="77777777" w:rsidR="00146EC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3E1C76C" w14:textId="77777777" w:rsidR="00146EC0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7AC6BD3" w14:textId="77777777" w:rsidR="008469AA" w:rsidRDefault="00000000">
      <w:pPr>
        <w:pStyle w:val="Compact"/>
        <w:keepNext/>
        <w:numPr>
          <w:ilvl w:val="0"/>
          <w:numId w:val="87"/>
        </w:numPr>
      </w:pPr>
      <w:r>
        <w:t>Explain why common denominators are units, not merely numbers that make a rule work.</w:t>
      </w:r>
    </w:p>
    <w:p w14:paraId="5CB16594" w14:textId="77777777" w:rsidR="00146EC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C92B622" w14:textId="77777777" w:rsidR="00146EC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3620840" w14:textId="77777777" w:rsidR="00146EC0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2E3472F" w14:textId="77777777" w:rsidR="00146EC0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bookmarkStart w:id="0" w:name="extend-your-thinking_Copy_2_297"/>
    <w:p w14:paraId="042E97F1" w14:textId="77777777" w:rsidR="008469AA" w:rsidRDefault="00000000">
      <w:r>
        <w:rPr>
          <w:noProof/>
        </w:rPr>
        <mc:AlternateContent>
          <mc:Choice Requires="wps">
            <w:drawing>
              <wp:inline distT="0" distB="0" distL="0" distR="0" wp14:anchorId="09952297" wp14:editId="395CB154">
                <wp:extent cx="5143500" cy="15440"/>
                <wp:effectExtent l="0" t="0" r="0" b="0"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60AB44C3" id="Rectangle 105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0"/>
    </w:p>
    <w:sectPr w:rsidR="008469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F10D8B7" w14:textId="77777777" w:rsidR="001F073A" w:rsidRDefault="001F073A">
      <w:pPr>
        <w:spacing w:after="0" w:line="240" w:lineRule="auto"/>
      </w:pPr>
      <w:r>
        <w:separator/>
      </w:r>
    </w:p>
  </w:endnote>
  <w:endnote w:type="continuationSeparator" w:id="0">
    <w:p w14:paraId="51EF3D95" w14:textId="77777777" w:rsidR="001F073A" w:rsidRDefault="001F0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Noto Sans CJK SC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F9DBDC2" w14:textId="77777777" w:rsidR="00146EC0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CCC7574" w14:textId="77777777" w:rsidR="00146EC0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 w:rsidR="00D87F6B">
      <w:rPr>
        <w:color w:val="595959"/>
        <w:sz w:val="16"/>
      </w:rPr>
      <w:fldChar w:fldCharType="separate"/>
    </w:r>
    <w:r w:rsidR="00D87F6B">
      <w:rPr>
        <w:noProof/>
        <w:color w:val="595959"/>
        <w:sz w:val="16"/>
      </w:rPr>
      <w:t>1</w:t>
    </w:r>
    <w:r>
      <w:rPr>
        <w:color w:val="59595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7BBFB87" w14:textId="77777777" w:rsidR="00146EC0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CAAB04A" w14:textId="77777777" w:rsidR="001F073A" w:rsidRDefault="001F073A">
      <w:pPr>
        <w:spacing w:after="0" w:line="240" w:lineRule="auto"/>
      </w:pPr>
      <w:r>
        <w:separator/>
      </w:r>
    </w:p>
  </w:footnote>
  <w:footnote w:type="continuationSeparator" w:id="0">
    <w:p w14:paraId="28A2519C" w14:textId="77777777" w:rsidR="001F073A" w:rsidRDefault="001F0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CBF3C00" w14:textId="77777777" w:rsidR="00146EC0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C54DCB7" w14:textId="77777777" w:rsidR="00146EC0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8B0FF32" w14:textId="77777777" w:rsidR="00146EC0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146EC0"/>
    <w:rsid w:val="001F073A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87F6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2F31A4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eastAsia="Aptos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eastAsia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eastAsia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eastAsia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eastAsia="Georgia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eastAsia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eastAsia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eastAsia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eastAsia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eastAsia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eastAsia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eastAsia="Georgia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eastAsia="Consolas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eastAsia="Times New Roman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3: Fraction Operations for Scaling and Sharing — Extend Your Thinking</dc:title>
  <dc:subject>Editable companion resource for Proportional Reasoning, Book 3</dc:subject>
  <dc:creator>Carlington Matthie, M.Ed. / Matthie Assessment</dc:creator>
  <dc:description/>
  <cp:lastModifiedBy>Carlington Matthie</cp:lastModifiedBy>
  <cp:revision>5</cp:revision>
  <dcterms:created xsi:type="dcterms:W3CDTF">2026-08-22T20:13:00Z</dcterms:created>
  <dcterms:modified xsi:type="dcterms:W3CDTF">2026-09-01T16:24:00Z</dcterms:modified>
  <dc:language>en-US</dc:language>
</cp:coreProperties>
</file>